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9D" w:rsidRPr="005032D7" w:rsidRDefault="0002219D">
      <w:pPr>
        <w:pStyle w:val="3"/>
        <w:jc w:val="center"/>
        <w:rPr>
          <w:sz w:val="24"/>
          <w:u w:val="single"/>
        </w:rPr>
      </w:pPr>
      <w:r w:rsidRPr="005032D7">
        <w:rPr>
          <w:sz w:val="24"/>
          <w:u w:val="single"/>
        </w:rPr>
        <w:t>ГОСУДАРСТВЕННЫЙ КОМИТЕТ РЕСПУБЛИКИ КАРЕЛИЯ</w:t>
      </w:r>
    </w:p>
    <w:p w:rsidR="0002219D" w:rsidRPr="005032D7" w:rsidRDefault="0002219D">
      <w:pPr>
        <w:pStyle w:val="3"/>
        <w:jc w:val="center"/>
        <w:rPr>
          <w:sz w:val="24"/>
          <w:u w:val="single"/>
        </w:rPr>
      </w:pPr>
      <w:r w:rsidRPr="005032D7">
        <w:rPr>
          <w:sz w:val="24"/>
          <w:u w:val="single"/>
        </w:rPr>
        <w:t>ПО ЦЕНАМ И ТАРИФАМ</w:t>
      </w:r>
    </w:p>
    <w:p w:rsidR="0002219D" w:rsidRPr="005032D7" w:rsidRDefault="0002219D">
      <w:pPr>
        <w:jc w:val="center"/>
        <w:rPr>
          <w:rFonts w:ascii="Times New Roman" w:hAnsi="Times New Roman"/>
          <w:b/>
          <w:sz w:val="16"/>
          <w:szCs w:val="16"/>
        </w:rPr>
      </w:pPr>
    </w:p>
    <w:p w:rsidR="00DF44C1" w:rsidRPr="005032D7" w:rsidRDefault="00DF44C1">
      <w:pPr>
        <w:jc w:val="center"/>
        <w:rPr>
          <w:rFonts w:ascii="Times New Roman" w:hAnsi="Times New Roman"/>
          <w:b/>
          <w:sz w:val="16"/>
          <w:szCs w:val="16"/>
        </w:rPr>
      </w:pPr>
    </w:p>
    <w:p w:rsidR="0002219D" w:rsidRPr="005032D7" w:rsidRDefault="0002219D" w:rsidP="00584126">
      <w:pPr>
        <w:pStyle w:val="5"/>
        <w:ind w:firstLine="0"/>
        <w:rPr>
          <w:sz w:val="28"/>
        </w:rPr>
      </w:pPr>
      <w:r w:rsidRPr="005032D7">
        <w:rPr>
          <w:sz w:val="28"/>
        </w:rPr>
        <w:t>ПОСТАНОВЛЕНИЕ</w:t>
      </w:r>
    </w:p>
    <w:p w:rsidR="00DF44C1" w:rsidRPr="005032D7" w:rsidRDefault="00DF44C1" w:rsidP="00584126">
      <w:pPr>
        <w:ind w:firstLine="567"/>
        <w:rPr>
          <w:rFonts w:ascii="Times New Roman" w:hAnsi="Times New Roman"/>
          <w:b/>
        </w:rPr>
      </w:pPr>
    </w:p>
    <w:p w:rsidR="000A4AB4" w:rsidRPr="005032D7" w:rsidRDefault="000A4AB4" w:rsidP="00584126">
      <w:pPr>
        <w:ind w:firstLine="567"/>
        <w:rPr>
          <w:rFonts w:ascii="Times New Roman" w:hAnsi="Times New Roman"/>
          <w:b/>
        </w:rPr>
      </w:pPr>
    </w:p>
    <w:p w:rsidR="0002219D" w:rsidRPr="005032D7" w:rsidRDefault="008635C8" w:rsidP="00584126">
      <w:pPr>
        <w:rPr>
          <w:rFonts w:ascii="Times New Roman" w:hAnsi="Times New Roman"/>
          <w:b/>
          <w:sz w:val="24"/>
        </w:rPr>
      </w:pPr>
      <w:r w:rsidRPr="005032D7">
        <w:rPr>
          <w:rFonts w:ascii="Times New Roman" w:hAnsi="Times New Roman"/>
          <w:b/>
          <w:sz w:val="24"/>
        </w:rPr>
        <w:t xml:space="preserve">от </w:t>
      </w:r>
      <w:r w:rsidR="00550B83">
        <w:rPr>
          <w:rFonts w:ascii="Times New Roman" w:hAnsi="Times New Roman"/>
          <w:b/>
          <w:sz w:val="24"/>
        </w:rPr>
        <w:t>22</w:t>
      </w:r>
      <w:r w:rsidR="00A351B7" w:rsidRPr="005032D7">
        <w:rPr>
          <w:rFonts w:ascii="Times New Roman" w:hAnsi="Times New Roman"/>
          <w:b/>
          <w:sz w:val="24"/>
        </w:rPr>
        <w:t xml:space="preserve"> </w:t>
      </w:r>
      <w:r w:rsidR="0023690F" w:rsidRPr="005032D7">
        <w:rPr>
          <w:rFonts w:ascii="Times New Roman" w:hAnsi="Times New Roman"/>
          <w:b/>
          <w:sz w:val="24"/>
        </w:rPr>
        <w:t>но</w:t>
      </w:r>
      <w:r w:rsidR="00A351B7" w:rsidRPr="005032D7">
        <w:rPr>
          <w:rFonts w:ascii="Times New Roman" w:hAnsi="Times New Roman"/>
          <w:b/>
          <w:sz w:val="24"/>
        </w:rPr>
        <w:t xml:space="preserve">ября </w:t>
      </w:r>
      <w:r w:rsidRPr="005032D7">
        <w:rPr>
          <w:rFonts w:ascii="Times New Roman" w:hAnsi="Times New Roman"/>
          <w:b/>
          <w:sz w:val="24"/>
        </w:rPr>
        <w:t>201</w:t>
      </w:r>
      <w:r w:rsidR="00A351B7" w:rsidRPr="005032D7">
        <w:rPr>
          <w:rFonts w:ascii="Times New Roman" w:hAnsi="Times New Roman"/>
          <w:b/>
          <w:sz w:val="24"/>
        </w:rPr>
        <w:t>8</w:t>
      </w:r>
      <w:r w:rsidR="0002219D" w:rsidRPr="005032D7">
        <w:rPr>
          <w:rFonts w:ascii="Times New Roman" w:hAnsi="Times New Roman"/>
          <w:b/>
          <w:sz w:val="24"/>
        </w:rPr>
        <w:t xml:space="preserve"> г</w:t>
      </w:r>
      <w:r w:rsidR="00CC7328" w:rsidRPr="005032D7">
        <w:rPr>
          <w:rFonts w:ascii="Times New Roman" w:hAnsi="Times New Roman"/>
          <w:b/>
          <w:sz w:val="24"/>
        </w:rPr>
        <w:t>ода</w:t>
      </w:r>
      <w:r w:rsidR="00820E7D" w:rsidRPr="005032D7">
        <w:rPr>
          <w:rFonts w:ascii="Times New Roman" w:hAnsi="Times New Roman"/>
          <w:b/>
          <w:sz w:val="24"/>
        </w:rPr>
        <w:t xml:space="preserve">               </w:t>
      </w:r>
      <w:r w:rsidR="00154A0B" w:rsidRPr="005032D7">
        <w:rPr>
          <w:rFonts w:ascii="Times New Roman" w:hAnsi="Times New Roman"/>
          <w:b/>
          <w:sz w:val="24"/>
        </w:rPr>
        <w:t xml:space="preserve">       </w:t>
      </w:r>
      <w:r w:rsidR="00820E7D" w:rsidRPr="005032D7">
        <w:rPr>
          <w:rFonts w:ascii="Times New Roman" w:hAnsi="Times New Roman"/>
          <w:b/>
          <w:sz w:val="24"/>
        </w:rPr>
        <w:t xml:space="preserve">     </w:t>
      </w:r>
      <w:r w:rsidR="00A16AB6" w:rsidRPr="005032D7">
        <w:rPr>
          <w:rFonts w:ascii="Times New Roman" w:hAnsi="Times New Roman"/>
          <w:b/>
          <w:sz w:val="24"/>
        </w:rPr>
        <w:t xml:space="preserve"> </w:t>
      </w:r>
      <w:r w:rsidR="0002219D" w:rsidRPr="005032D7">
        <w:rPr>
          <w:rFonts w:ascii="Times New Roman" w:hAnsi="Times New Roman"/>
          <w:b/>
          <w:sz w:val="24"/>
        </w:rPr>
        <w:t xml:space="preserve">                     </w:t>
      </w:r>
      <w:r w:rsidR="00C93B7A" w:rsidRPr="005032D7">
        <w:rPr>
          <w:rFonts w:ascii="Times New Roman" w:hAnsi="Times New Roman"/>
          <w:b/>
          <w:sz w:val="24"/>
        </w:rPr>
        <w:t xml:space="preserve">                       </w:t>
      </w:r>
      <w:r w:rsidR="0002219D" w:rsidRPr="005032D7">
        <w:rPr>
          <w:rFonts w:ascii="Times New Roman" w:hAnsi="Times New Roman"/>
          <w:b/>
          <w:sz w:val="24"/>
        </w:rPr>
        <w:t xml:space="preserve">              </w:t>
      </w:r>
      <w:r w:rsidR="00154A0B" w:rsidRPr="005032D7">
        <w:rPr>
          <w:rFonts w:ascii="Times New Roman" w:hAnsi="Times New Roman"/>
          <w:b/>
          <w:sz w:val="24"/>
        </w:rPr>
        <w:t xml:space="preserve">            </w:t>
      </w:r>
      <w:r w:rsidR="0002219D" w:rsidRPr="005032D7">
        <w:rPr>
          <w:rFonts w:ascii="Times New Roman" w:hAnsi="Times New Roman"/>
          <w:b/>
          <w:sz w:val="24"/>
        </w:rPr>
        <w:t xml:space="preserve">   </w:t>
      </w:r>
      <w:r w:rsidR="006F1D82" w:rsidRPr="005032D7">
        <w:rPr>
          <w:rFonts w:ascii="Times New Roman" w:hAnsi="Times New Roman"/>
          <w:b/>
          <w:sz w:val="24"/>
        </w:rPr>
        <w:t xml:space="preserve"> </w:t>
      </w:r>
      <w:r w:rsidR="008945F3" w:rsidRPr="005032D7">
        <w:rPr>
          <w:rFonts w:ascii="Times New Roman" w:hAnsi="Times New Roman"/>
          <w:b/>
          <w:sz w:val="24"/>
        </w:rPr>
        <w:t xml:space="preserve">    </w:t>
      </w:r>
      <w:r w:rsidR="006F1D82" w:rsidRPr="005032D7">
        <w:rPr>
          <w:rFonts w:ascii="Times New Roman" w:hAnsi="Times New Roman"/>
          <w:b/>
          <w:sz w:val="24"/>
        </w:rPr>
        <w:t xml:space="preserve">  </w:t>
      </w:r>
      <w:r w:rsidR="00154A0B" w:rsidRPr="005032D7">
        <w:rPr>
          <w:rFonts w:ascii="Times New Roman" w:hAnsi="Times New Roman"/>
          <w:b/>
          <w:sz w:val="24"/>
        </w:rPr>
        <w:t xml:space="preserve">    </w:t>
      </w:r>
      <w:r w:rsidRPr="005032D7">
        <w:rPr>
          <w:rFonts w:ascii="Times New Roman" w:hAnsi="Times New Roman"/>
          <w:b/>
          <w:sz w:val="24"/>
        </w:rPr>
        <w:t xml:space="preserve"> </w:t>
      </w:r>
      <w:r w:rsidR="0082457B" w:rsidRPr="005032D7">
        <w:rPr>
          <w:rFonts w:ascii="Times New Roman" w:hAnsi="Times New Roman"/>
          <w:b/>
          <w:sz w:val="24"/>
        </w:rPr>
        <w:t xml:space="preserve">    </w:t>
      </w:r>
      <w:r w:rsidR="00554D0E" w:rsidRPr="005032D7">
        <w:rPr>
          <w:rFonts w:ascii="Times New Roman" w:hAnsi="Times New Roman"/>
          <w:b/>
          <w:sz w:val="24"/>
        </w:rPr>
        <w:t xml:space="preserve"> </w:t>
      </w:r>
      <w:r w:rsidR="0002219D" w:rsidRPr="005032D7">
        <w:rPr>
          <w:rFonts w:ascii="Times New Roman" w:hAnsi="Times New Roman"/>
          <w:b/>
          <w:sz w:val="24"/>
        </w:rPr>
        <w:t>№</w:t>
      </w:r>
      <w:r w:rsidR="00550B83">
        <w:rPr>
          <w:rFonts w:ascii="Times New Roman" w:hAnsi="Times New Roman"/>
          <w:b/>
          <w:sz w:val="24"/>
        </w:rPr>
        <w:t xml:space="preserve"> 107</w:t>
      </w:r>
    </w:p>
    <w:p w:rsidR="0002219D" w:rsidRPr="005032D7" w:rsidRDefault="0002219D" w:rsidP="00584126">
      <w:pPr>
        <w:ind w:firstLine="567"/>
        <w:rPr>
          <w:rFonts w:ascii="Times New Roman" w:hAnsi="Times New Roman"/>
          <w:b/>
        </w:rPr>
      </w:pPr>
    </w:p>
    <w:p w:rsidR="0002219D" w:rsidRPr="005032D7" w:rsidRDefault="0002219D" w:rsidP="00584126">
      <w:pPr>
        <w:jc w:val="center"/>
        <w:rPr>
          <w:rFonts w:ascii="Times New Roman" w:hAnsi="Times New Roman"/>
          <w:sz w:val="24"/>
        </w:rPr>
      </w:pPr>
      <w:r w:rsidRPr="005032D7">
        <w:rPr>
          <w:rFonts w:ascii="Times New Roman" w:hAnsi="Times New Roman"/>
          <w:sz w:val="24"/>
        </w:rPr>
        <w:t>г. Петрозаводск</w:t>
      </w:r>
    </w:p>
    <w:p w:rsidR="0002219D" w:rsidRPr="005032D7" w:rsidRDefault="0002219D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7215C8" w:rsidRPr="005032D7" w:rsidRDefault="007215C8">
      <w:pPr>
        <w:ind w:firstLine="567"/>
        <w:rPr>
          <w:rFonts w:ascii="Times New Roman" w:hAnsi="Times New Roman"/>
          <w:b/>
          <w:sz w:val="16"/>
          <w:szCs w:val="16"/>
        </w:rPr>
      </w:pPr>
    </w:p>
    <w:p w:rsidR="00B00BDD" w:rsidRPr="005032D7" w:rsidRDefault="006A46CA" w:rsidP="00662E4B">
      <w:pPr>
        <w:pStyle w:val="7"/>
        <w:spacing w:line="240" w:lineRule="auto"/>
        <w:ind w:left="0"/>
      </w:pPr>
      <w:r w:rsidRPr="005032D7">
        <w:t xml:space="preserve">О </w:t>
      </w:r>
      <w:r w:rsidR="005A71EC" w:rsidRPr="005032D7">
        <w:t>внесении изменений в постановление Государственного комитета</w:t>
      </w:r>
    </w:p>
    <w:p w:rsidR="0002219D" w:rsidRPr="005032D7" w:rsidRDefault="005A71EC" w:rsidP="00662E4B">
      <w:pPr>
        <w:pStyle w:val="7"/>
        <w:spacing w:line="240" w:lineRule="auto"/>
        <w:ind w:left="0"/>
      </w:pPr>
      <w:r w:rsidRPr="005032D7">
        <w:t xml:space="preserve"> Республики </w:t>
      </w:r>
      <w:r w:rsidR="00C119C2" w:rsidRPr="005032D7">
        <w:t xml:space="preserve">Карелия по ценам и тарифам от </w:t>
      </w:r>
      <w:r w:rsidR="00550B83">
        <w:t>23</w:t>
      </w:r>
      <w:r w:rsidR="00C119C2" w:rsidRPr="005032D7">
        <w:t xml:space="preserve"> </w:t>
      </w:r>
      <w:r w:rsidR="00EC609D">
        <w:t>н</w:t>
      </w:r>
      <w:r w:rsidR="0023690F" w:rsidRPr="005032D7">
        <w:t>оября</w:t>
      </w:r>
      <w:r w:rsidR="00C119C2" w:rsidRPr="005032D7">
        <w:t xml:space="preserve"> 201</w:t>
      </w:r>
      <w:r w:rsidR="0023690F" w:rsidRPr="005032D7">
        <w:t>7</w:t>
      </w:r>
      <w:r w:rsidR="00C119C2" w:rsidRPr="005032D7">
        <w:t xml:space="preserve"> года № </w:t>
      </w:r>
      <w:r w:rsidR="00550B83">
        <w:t>100</w:t>
      </w:r>
    </w:p>
    <w:p w:rsidR="0002219D" w:rsidRPr="005032D7" w:rsidRDefault="0002219D" w:rsidP="00584126">
      <w:pPr>
        <w:pStyle w:val="7"/>
        <w:spacing w:line="240" w:lineRule="auto"/>
        <w:ind w:left="0"/>
      </w:pPr>
    </w:p>
    <w:p w:rsidR="0023690F" w:rsidRPr="005032D7" w:rsidRDefault="0023690F" w:rsidP="0023690F">
      <w:pPr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5032D7">
        <w:rPr>
          <w:rFonts w:ascii="Times New Roman" w:hAnsi="Times New Roman"/>
          <w:sz w:val="24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30 мая 2016 года  № 484 «О ценообразовании в области обращения с твердыми коммунальными отходами», постановлением Правительства Республики Карелия от 1 ноября 2010 года № 232-П «Об утверждении Положения о Государственном комитете Республики Карелия по ценам и тарифам», Государственный комитет Республики Карелия по ценам и тарифам постановляет:</w:t>
      </w:r>
    </w:p>
    <w:p w:rsidR="005A71EC" w:rsidRPr="005032D7" w:rsidRDefault="005A71EC" w:rsidP="009C05EC">
      <w:pPr>
        <w:spacing w:line="36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5032D7">
        <w:rPr>
          <w:rFonts w:ascii="Times New Roman" w:hAnsi="Times New Roman"/>
          <w:sz w:val="24"/>
        </w:rPr>
        <w:t xml:space="preserve">Внести в постановление Государственного комитета Республики </w:t>
      </w:r>
      <w:r w:rsidR="00C119C2" w:rsidRPr="005032D7">
        <w:rPr>
          <w:rFonts w:ascii="Times New Roman" w:hAnsi="Times New Roman"/>
          <w:sz w:val="24"/>
        </w:rPr>
        <w:t xml:space="preserve">Карелия по ценам и тарифам </w:t>
      </w:r>
      <w:r w:rsidR="00A351B7" w:rsidRPr="005032D7">
        <w:rPr>
          <w:rFonts w:ascii="Times New Roman" w:hAnsi="Times New Roman"/>
          <w:sz w:val="24"/>
        </w:rPr>
        <w:t xml:space="preserve">от </w:t>
      </w:r>
      <w:r w:rsidR="00550B83">
        <w:rPr>
          <w:rFonts w:ascii="Times New Roman" w:hAnsi="Times New Roman"/>
          <w:sz w:val="24"/>
        </w:rPr>
        <w:t>23</w:t>
      </w:r>
      <w:r w:rsidR="00BF732C" w:rsidRPr="005032D7">
        <w:rPr>
          <w:rFonts w:ascii="Times New Roman" w:hAnsi="Times New Roman"/>
          <w:sz w:val="24"/>
        </w:rPr>
        <w:t xml:space="preserve"> </w:t>
      </w:r>
      <w:r w:rsidR="00EC609D">
        <w:rPr>
          <w:rFonts w:ascii="Times New Roman" w:hAnsi="Times New Roman"/>
          <w:sz w:val="24"/>
        </w:rPr>
        <w:t>н</w:t>
      </w:r>
      <w:r w:rsidR="0023690F" w:rsidRPr="005032D7">
        <w:rPr>
          <w:rFonts w:ascii="Times New Roman" w:hAnsi="Times New Roman"/>
          <w:sz w:val="24"/>
        </w:rPr>
        <w:t>оя</w:t>
      </w:r>
      <w:r w:rsidR="00BF732C" w:rsidRPr="005032D7">
        <w:rPr>
          <w:rFonts w:ascii="Times New Roman" w:hAnsi="Times New Roman"/>
          <w:sz w:val="24"/>
        </w:rPr>
        <w:t>бря</w:t>
      </w:r>
      <w:r w:rsidR="00A351B7" w:rsidRPr="005032D7">
        <w:rPr>
          <w:rFonts w:ascii="Times New Roman" w:hAnsi="Times New Roman"/>
          <w:sz w:val="24"/>
        </w:rPr>
        <w:t xml:space="preserve"> 201</w:t>
      </w:r>
      <w:r w:rsidR="0023690F" w:rsidRPr="005032D7">
        <w:rPr>
          <w:rFonts w:ascii="Times New Roman" w:hAnsi="Times New Roman"/>
          <w:sz w:val="24"/>
        </w:rPr>
        <w:t>7</w:t>
      </w:r>
      <w:r w:rsidR="00A351B7" w:rsidRPr="005032D7">
        <w:rPr>
          <w:rFonts w:ascii="Times New Roman" w:hAnsi="Times New Roman"/>
          <w:sz w:val="24"/>
        </w:rPr>
        <w:t xml:space="preserve"> года № </w:t>
      </w:r>
      <w:r w:rsidR="00550B83">
        <w:rPr>
          <w:rFonts w:ascii="Times New Roman" w:hAnsi="Times New Roman"/>
          <w:sz w:val="24"/>
        </w:rPr>
        <w:t>100</w:t>
      </w:r>
      <w:r w:rsidR="00EC609D">
        <w:rPr>
          <w:rFonts w:ascii="Times New Roman" w:hAnsi="Times New Roman"/>
          <w:sz w:val="24"/>
        </w:rPr>
        <w:t xml:space="preserve"> </w:t>
      </w:r>
      <w:r w:rsidR="00A351B7" w:rsidRPr="005032D7">
        <w:rPr>
          <w:rFonts w:ascii="Times New Roman" w:hAnsi="Times New Roman"/>
          <w:sz w:val="24"/>
        </w:rPr>
        <w:t xml:space="preserve">«О тарифах </w:t>
      </w:r>
      <w:r w:rsidR="000618B0" w:rsidRPr="005032D7">
        <w:rPr>
          <w:rFonts w:ascii="Times New Roman" w:hAnsi="Times New Roman"/>
          <w:sz w:val="24"/>
          <w:szCs w:val="24"/>
        </w:rPr>
        <w:t>муниципального унитарного предприятия «</w:t>
      </w:r>
      <w:r w:rsidR="00550B83" w:rsidRPr="00550B83">
        <w:rPr>
          <w:rFonts w:ascii="Times New Roman" w:hAnsi="Times New Roman"/>
          <w:sz w:val="24"/>
          <w:szCs w:val="24"/>
        </w:rPr>
        <w:t>Медвежьегорское энергосетевое предприятие</w:t>
      </w:r>
      <w:r w:rsidR="000618B0" w:rsidRPr="005032D7">
        <w:rPr>
          <w:rFonts w:ascii="Times New Roman" w:hAnsi="Times New Roman"/>
          <w:sz w:val="24"/>
          <w:szCs w:val="24"/>
        </w:rPr>
        <w:t>» на захоронение твердых коммунальных отходов</w:t>
      </w:r>
      <w:r w:rsidR="00A351B7" w:rsidRPr="005032D7">
        <w:rPr>
          <w:rFonts w:ascii="Times New Roman" w:hAnsi="Times New Roman"/>
          <w:sz w:val="24"/>
        </w:rPr>
        <w:t xml:space="preserve">» </w:t>
      </w:r>
      <w:r w:rsidR="00795C07" w:rsidRPr="005032D7">
        <w:rPr>
          <w:rFonts w:ascii="Times New Roman" w:hAnsi="Times New Roman"/>
          <w:sz w:val="24"/>
          <w:szCs w:val="24"/>
        </w:rPr>
        <w:t>(Официальный Интернет-портал правовой информации http://www.pravo.gov.ru, 2017,</w:t>
      </w:r>
      <w:r w:rsidR="00FE5598" w:rsidRPr="005032D7">
        <w:rPr>
          <w:rFonts w:ascii="Times New Roman" w:hAnsi="Times New Roman"/>
          <w:sz w:val="24"/>
          <w:szCs w:val="24"/>
        </w:rPr>
        <w:t> </w:t>
      </w:r>
      <w:r w:rsidR="00550B83">
        <w:rPr>
          <w:rFonts w:ascii="Times New Roman" w:hAnsi="Times New Roman"/>
          <w:sz w:val="24"/>
          <w:szCs w:val="24"/>
        </w:rPr>
        <w:t>27</w:t>
      </w:r>
      <w:r w:rsidR="00FE5598" w:rsidRPr="005032D7">
        <w:rPr>
          <w:rFonts w:ascii="Times New Roman" w:hAnsi="Times New Roman"/>
          <w:sz w:val="24"/>
          <w:szCs w:val="24"/>
        </w:rPr>
        <w:t> </w:t>
      </w:r>
      <w:r w:rsidR="00550B83">
        <w:rPr>
          <w:rFonts w:ascii="Times New Roman" w:hAnsi="Times New Roman"/>
          <w:sz w:val="24"/>
          <w:szCs w:val="24"/>
        </w:rPr>
        <w:t>н</w:t>
      </w:r>
      <w:r w:rsidR="00795C07" w:rsidRPr="005032D7">
        <w:rPr>
          <w:rFonts w:ascii="Times New Roman" w:hAnsi="Times New Roman"/>
          <w:sz w:val="24"/>
          <w:szCs w:val="24"/>
        </w:rPr>
        <w:t xml:space="preserve">оября, номер опубликования </w:t>
      </w:r>
      <w:r w:rsidR="000618B0" w:rsidRPr="005032D7">
        <w:rPr>
          <w:rStyle w:val="pagesindoccountinformation"/>
          <w:rFonts w:ascii="Times New Roman" w:hAnsi="Times New Roman"/>
          <w:sz w:val="24"/>
          <w:szCs w:val="24"/>
        </w:rPr>
        <w:t>100120171</w:t>
      </w:r>
      <w:r w:rsidR="00680357">
        <w:rPr>
          <w:rStyle w:val="pagesindoccountinformation"/>
          <w:rFonts w:ascii="Times New Roman" w:hAnsi="Times New Roman"/>
          <w:sz w:val="24"/>
          <w:szCs w:val="24"/>
        </w:rPr>
        <w:t>1</w:t>
      </w:r>
      <w:r w:rsidR="00550B83">
        <w:rPr>
          <w:rStyle w:val="pagesindoccountinformation"/>
          <w:rFonts w:ascii="Times New Roman" w:hAnsi="Times New Roman"/>
          <w:sz w:val="24"/>
          <w:szCs w:val="24"/>
        </w:rPr>
        <w:t>27</w:t>
      </w:r>
      <w:r w:rsidR="000618B0" w:rsidRPr="005032D7">
        <w:rPr>
          <w:rStyle w:val="pagesindoccountinformation"/>
          <w:rFonts w:ascii="Times New Roman" w:hAnsi="Times New Roman"/>
          <w:sz w:val="24"/>
          <w:szCs w:val="24"/>
        </w:rPr>
        <w:t>000</w:t>
      </w:r>
      <w:r w:rsidR="00550B83">
        <w:rPr>
          <w:rStyle w:val="pagesindoccountinformation"/>
          <w:rFonts w:ascii="Times New Roman" w:hAnsi="Times New Roman"/>
          <w:sz w:val="24"/>
          <w:szCs w:val="24"/>
        </w:rPr>
        <w:t>1</w:t>
      </w:r>
      <w:r w:rsidR="00795C07" w:rsidRPr="005032D7">
        <w:rPr>
          <w:rStyle w:val="pagesindoccountinformation"/>
          <w:rFonts w:ascii="Times New Roman" w:hAnsi="Times New Roman"/>
          <w:sz w:val="24"/>
          <w:szCs w:val="24"/>
        </w:rPr>
        <w:t xml:space="preserve">) </w:t>
      </w:r>
      <w:r w:rsidR="00D576FB" w:rsidRPr="005032D7">
        <w:rPr>
          <w:rFonts w:ascii="Times New Roman" w:hAnsi="Times New Roman"/>
          <w:sz w:val="24"/>
          <w:szCs w:val="24"/>
        </w:rPr>
        <w:t>следующие изменения:</w:t>
      </w:r>
      <w:r w:rsidR="0023690F" w:rsidRPr="005032D7">
        <w:rPr>
          <w:rFonts w:ascii="Times New Roman" w:hAnsi="Times New Roman"/>
          <w:sz w:val="24"/>
          <w:szCs w:val="24"/>
        </w:rPr>
        <w:t xml:space="preserve"> </w:t>
      </w:r>
    </w:p>
    <w:p w:rsidR="00A351B7" w:rsidRPr="005032D7" w:rsidRDefault="00A351B7" w:rsidP="00A351B7">
      <w:pPr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5032D7">
        <w:rPr>
          <w:rFonts w:ascii="Times New Roman" w:hAnsi="Times New Roman"/>
          <w:sz w:val="24"/>
        </w:rPr>
        <w:t>1) в приложении 1:</w:t>
      </w:r>
    </w:p>
    <w:p w:rsidR="00A351B7" w:rsidRPr="005032D7" w:rsidRDefault="0095779E" w:rsidP="0095779E">
      <w:pPr>
        <w:tabs>
          <w:tab w:val="left" w:pos="851"/>
        </w:tabs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5032D7">
        <w:rPr>
          <w:rFonts w:ascii="Times New Roman" w:hAnsi="Times New Roman"/>
          <w:sz w:val="24"/>
        </w:rPr>
        <w:t>а)</w:t>
      </w:r>
      <w:r w:rsidRPr="005032D7">
        <w:rPr>
          <w:rFonts w:ascii="Times New Roman" w:hAnsi="Times New Roman"/>
          <w:sz w:val="24"/>
        </w:rPr>
        <w:tab/>
      </w:r>
      <w:r w:rsidR="00A351B7" w:rsidRPr="005032D7">
        <w:rPr>
          <w:rFonts w:ascii="Times New Roman" w:hAnsi="Times New Roman"/>
          <w:sz w:val="24"/>
        </w:rPr>
        <w:t xml:space="preserve">в разделе </w:t>
      </w:r>
      <w:r w:rsidR="009E2180" w:rsidRPr="005032D7">
        <w:rPr>
          <w:rFonts w:ascii="Times New Roman" w:hAnsi="Times New Roman"/>
          <w:sz w:val="24"/>
        </w:rPr>
        <w:t>3</w:t>
      </w:r>
      <w:r w:rsidR="00A351B7" w:rsidRPr="005032D7">
        <w:rPr>
          <w:rFonts w:ascii="Times New Roman" w:hAnsi="Times New Roman"/>
          <w:sz w:val="24"/>
        </w:rPr>
        <w:t xml:space="preserve"> </w:t>
      </w:r>
      <w:r w:rsidR="00FE5598" w:rsidRPr="005032D7">
        <w:rPr>
          <w:rFonts w:ascii="Times New Roman" w:hAnsi="Times New Roman"/>
          <w:sz w:val="24"/>
        </w:rPr>
        <w:t xml:space="preserve">в столбце «Величина показателя на период 01.01.2019 - 31.12.2019» </w:t>
      </w:r>
      <w:r w:rsidR="00AA751F" w:rsidRPr="005032D7">
        <w:rPr>
          <w:rFonts w:ascii="Times New Roman" w:hAnsi="Times New Roman"/>
          <w:sz w:val="24"/>
        </w:rPr>
        <w:t>цифры</w:t>
      </w:r>
      <w:r w:rsidR="00A351B7" w:rsidRPr="005032D7">
        <w:rPr>
          <w:rFonts w:ascii="Times New Roman" w:hAnsi="Times New Roman"/>
          <w:sz w:val="24"/>
        </w:rPr>
        <w:t xml:space="preserve"> «</w:t>
      </w:r>
      <w:r w:rsidR="00550B83">
        <w:rPr>
          <w:rFonts w:ascii="Times New Roman" w:hAnsi="Times New Roman"/>
          <w:sz w:val="24"/>
        </w:rPr>
        <w:t>34,50</w:t>
      </w:r>
      <w:r w:rsidR="00A351B7" w:rsidRPr="005032D7">
        <w:rPr>
          <w:rFonts w:ascii="Times New Roman" w:hAnsi="Times New Roman"/>
          <w:sz w:val="24"/>
        </w:rPr>
        <w:t>» заменить циф</w:t>
      </w:r>
      <w:r w:rsidR="00AA751F" w:rsidRPr="005032D7">
        <w:rPr>
          <w:rFonts w:ascii="Times New Roman" w:hAnsi="Times New Roman"/>
          <w:sz w:val="24"/>
        </w:rPr>
        <w:t>рами</w:t>
      </w:r>
      <w:r w:rsidR="00A351B7" w:rsidRPr="005032D7">
        <w:rPr>
          <w:rFonts w:ascii="Times New Roman" w:hAnsi="Times New Roman"/>
          <w:sz w:val="24"/>
        </w:rPr>
        <w:t xml:space="preserve"> «</w:t>
      </w:r>
      <w:r w:rsidR="00550B83">
        <w:rPr>
          <w:rFonts w:ascii="Times New Roman" w:hAnsi="Times New Roman"/>
          <w:sz w:val="24"/>
        </w:rPr>
        <w:t>72,27</w:t>
      </w:r>
      <w:r w:rsidR="00A351B7" w:rsidRPr="005032D7">
        <w:rPr>
          <w:rFonts w:ascii="Times New Roman" w:hAnsi="Times New Roman"/>
          <w:sz w:val="24"/>
        </w:rPr>
        <w:t>»</w:t>
      </w:r>
      <w:r w:rsidR="00AA751F" w:rsidRPr="005032D7">
        <w:rPr>
          <w:rFonts w:ascii="Times New Roman" w:hAnsi="Times New Roman"/>
          <w:sz w:val="24"/>
        </w:rPr>
        <w:t>, цифры «</w:t>
      </w:r>
      <w:r w:rsidR="00550B83">
        <w:rPr>
          <w:rFonts w:ascii="Times New Roman" w:hAnsi="Times New Roman"/>
          <w:sz w:val="24"/>
        </w:rPr>
        <w:t>22,30</w:t>
      </w:r>
      <w:r w:rsidR="00AA751F" w:rsidRPr="005032D7">
        <w:rPr>
          <w:rFonts w:ascii="Times New Roman" w:hAnsi="Times New Roman"/>
          <w:sz w:val="24"/>
        </w:rPr>
        <w:t>»</w:t>
      </w:r>
      <w:r w:rsidR="00680357">
        <w:rPr>
          <w:rFonts w:ascii="Times New Roman" w:hAnsi="Times New Roman"/>
          <w:sz w:val="24"/>
        </w:rPr>
        <w:t xml:space="preserve"> заменить цифрами «</w:t>
      </w:r>
      <w:r w:rsidR="00550B83">
        <w:rPr>
          <w:rFonts w:ascii="Times New Roman" w:hAnsi="Times New Roman"/>
          <w:sz w:val="24"/>
        </w:rPr>
        <w:t>55,42</w:t>
      </w:r>
      <w:r w:rsidR="00680357">
        <w:rPr>
          <w:rFonts w:ascii="Times New Roman" w:hAnsi="Times New Roman"/>
          <w:sz w:val="24"/>
        </w:rPr>
        <w:t>»</w:t>
      </w:r>
      <w:r w:rsidR="00BF272F" w:rsidRPr="005032D7">
        <w:rPr>
          <w:rFonts w:ascii="Times New Roman" w:hAnsi="Times New Roman"/>
          <w:sz w:val="24"/>
        </w:rPr>
        <w:t>, цифры «</w:t>
      </w:r>
      <w:r w:rsidR="00550B83">
        <w:rPr>
          <w:rFonts w:ascii="Times New Roman" w:hAnsi="Times New Roman"/>
          <w:sz w:val="24"/>
        </w:rPr>
        <w:t>3,90</w:t>
      </w:r>
      <w:r w:rsidR="00BF272F" w:rsidRPr="005032D7">
        <w:rPr>
          <w:rFonts w:ascii="Times New Roman" w:hAnsi="Times New Roman"/>
          <w:sz w:val="24"/>
        </w:rPr>
        <w:t>»</w:t>
      </w:r>
      <w:r w:rsidR="00AA751F" w:rsidRPr="005032D7">
        <w:rPr>
          <w:rFonts w:ascii="Times New Roman" w:hAnsi="Times New Roman"/>
          <w:sz w:val="24"/>
        </w:rPr>
        <w:t xml:space="preserve"> заменить цифрами «</w:t>
      </w:r>
      <w:r w:rsidR="00550B83">
        <w:rPr>
          <w:rFonts w:ascii="Times New Roman" w:hAnsi="Times New Roman"/>
          <w:sz w:val="24"/>
        </w:rPr>
        <w:t>9,33</w:t>
      </w:r>
      <w:r w:rsidR="005032D7">
        <w:rPr>
          <w:rFonts w:ascii="Times New Roman" w:hAnsi="Times New Roman"/>
          <w:sz w:val="24"/>
        </w:rPr>
        <w:t>», </w:t>
      </w:r>
      <w:r w:rsidR="00BF272F" w:rsidRPr="005032D7">
        <w:rPr>
          <w:rFonts w:ascii="Times New Roman" w:hAnsi="Times New Roman"/>
          <w:sz w:val="24"/>
        </w:rPr>
        <w:t>цифры «</w:t>
      </w:r>
      <w:r w:rsidR="00550B83">
        <w:rPr>
          <w:rFonts w:ascii="Times New Roman" w:hAnsi="Times New Roman"/>
          <w:sz w:val="24"/>
        </w:rPr>
        <w:t>8,30</w:t>
      </w:r>
      <w:r w:rsidR="00BF272F" w:rsidRPr="005032D7">
        <w:rPr>
          <w:rFonts w:ascii="Times New Roman" w:hAnsi="Times New Roman"/>
          <w:sz w:val="24"/>
        </w:rPr>
        <w:t>»</w:t>
      </w:r>
      <w:r w:rsidR="00680357">
        <w:rPr>
          <w:rFonts w:ascii="Times New Roman" w:hAnsi="Times New Roman"/>
          <w:sz w:val="24"/>
        </w:rPr>
        <w:t xml:space="preserve"> заме</w:t>
      </w:r>
      <w:r w:rsidR="00CA74DF">
        <w:rPr>
          <w:rFonts w:ascii="Times New Roman" w:hAnsi="Times New Roman"/>
          <w:sz w:val="24"/>
        </w:rPr>
        <w:t>ни</w:t>
      </w:r>
      <w:r w:rsidR="00680357">
        <w:rPr>
          <w:rFonts w:ascii="Times New Roman" w:hAnsi="Times New Roman"/>
          <w:sz w:val="24"/>
        </w:rPr>
        <w:t>ть цифрами «</w:t>
      </w:r>
      <w:r w:rsidR="00550B83">
        <w:rPr>
          <w:rFonts w:ascii="Times New Roman" w:hAnsi="Times New Roman"/>
          <w:sz w:val="24"/>
        </w:rPr>
        <w:t>7,52</w:t>
      </w:r>
      <w:r w:rsidR="00680357">
        <w:rPr>
          <w:rFonts w:ascii="Times New Roman" w:hAnsi="Times New Roman"/>
          <w:sz w:val="24"/>
        </w:rPr>
        <w:t>»</w:t>
      </w:r>
      <w:r w:rsidR="00A351B7" w:rsidRPr="005032D7">
        <w:rPr>
          <w:rFonts w:ascii="Times New Roman" w:hAnsi="Times New Roman"/>
          <w:sz w:val="24"/>
        </w:rPr>
        <w:t>;</w:t>
      </w:r>
    </w:p>
    <w:p w:rsidR="00A351B7" w:rsidRDefault="00A351B7" w:rsidP="00A351B7">
      <w:pPr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 w:rsidRPr="005032D7">
        <w:rPr>
          <w:rFonts w:ascii="Times New Roman" w:hAnsi="Times New Roman"/>
          <w:sz w:val="24"/>
        </w:rPr>
        <w:t xml:space="preserve">б) в </w:t>
      </w:r>
      <w:r w:rsidR="00AA751F" w:rsidRPr="005032D7">
        <w:rPr>
          <w:rFonts w:ascii="Times New Roman" w:hAnsi="Times New Roman"/>
          <w:sz w:val="24"/>
        </w:rPr>
        <w:t>разделе 4 цифры «</w:t>
      </w:r>
      <w:r w:rsidR="002E1407">
        <w:rPr>
          <w:rFonts w:ascii="Times New Roman" w:hAnsi="Times New Roman"/>
          <w:sz w:val="24"/>
        </w:rPr>
        <w:t>1981,73</w:t>
      </w:r>
      <w:r w:rsidR="00AA751F" w:rsidRPr="005032D7">
        <w:rPr>
          <w:rFonts w:ascii="Times New Roman" w:hAnsi="Times New Roman"/>
          <w:sz w:val="24"/>
        </w:rPr>
        <w:t>» заменить цифрами</w:t>
      </w:r>
      <w:r w:rsidR="009E2180" w:rsidRPr="005032D7">
        <w:rPr>
          <w:rFonts w:ascii="Times New Roman" w:hAnsi="Times New Roman"/>
          <w:sz w:val="24"/>
        </w:rPr>
        <w:t xml:space="preserve"> «</w:t>
      </w:r>
      <w:r w:rsidR="002E1407">
        <w:rPr>
          <w:rFonts w:ascii="Times New Roman" w:hAnsi="Times New Roman"/>
          <w:sz w:val="24"/>
        </w:rPr>
        <w:t>5481,62</w:t>
      </w:r>
      <w:r w:rsidR="009E2180" w:rsidRPr="005032D7">
        <w:rPr>
          <w:rFonts w:ascii="Times New Roman" w:hAnsi="Times New Roman"/>
          <w:sz w:val="24"/>
        </w:rPr>
        <w:t>»;</w:t>
      </w:r>
    </w:p>
    <w:p w:rsidR="008E1C74" w:rsidRPr="008E1C74" w:rsidRDefault="005C6A96" w:rsidP="00A351B7">
      <w:pPr>
        <w:spacing w:line="360" w:lineRule="auto"/>
        <w:ind w:left="-142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141F72">
        <w:rPr>
          <w:rFonts w:ascii="Times New Roman" w:hAnsi="Times New Roman"/>
          <w:sz w:val="24"/>
        </w:rPr>
        <w:t xml:space="preserve"> приложение</w:t>
      </w:r>
      <w:r w:rsidR="008E1C74">
        <w:rPr>
          <w:rFonts w:ascii="Times New Roman" w:hAnsi="Times New Roman"/>
          <w:sz w:val="24"/>
        </w:rPr>
        <w:t xml:space="preserve"> 2</w:t>
      </w:r>
      <w:r>
        <w:rPr>
          <w:rFonts w:ascii="Times New Roman" w:hAnsi="Times New Roman"/>
          <w:sz w:val="24"/>
        </w:rPr>
        <w:t xml:space="preserve"> изложить в следующей редакции</w:t>
      </w:r>
      <w:r w:rsidR="008E1C74" w:rsidRPr="008E1C74">
        <w:rPr>
          <w:rFonts w:ascii="Times New Roman" w:hAnsi="Times New Roman"/>
          <w:sz w:val="24"/>
        </w:rPr>
        <w:t>:</w:t>
      </w:r>
    </w:p>
    <w:p w:rsidR="00350B0B" w:rsidRDefault="00350B0B" w:rsidP="005C6A96">
      <w:pPr>
        <w:jc w:val="right"/>
        <w:rPr>
          <w:rFonts w:ascii="Times New Roman" w:hAnsi="Times New Roman"/>
          <w:sz w:val="24"/>
        </w:rPr>
        <w:sectPr w:rsidR="00350B0B" w:rsidSect="008E1C74">
          <w:headerReference w:type="default" r:id="rId7"/>
          <w:pgSz w:w="11906" w:h="16838"/>
          <w:pgMar w:top="851" w:right="567" w:bottom="851" w:left="1134" w:header="720" w:footer="720" w:gutter="0"/>
          <w:cols w:space="720"/>
        </w:sectPr>
      </w:pPr>
    </w:p>
    <w:p w:rsidR="00516D3D" w:rsidRPr="00855355" w:rsidRDefault="005C6A96" w:rsidP="00516D3D">
      <w:pPr>
        <w:ind w:right="-1"/>
        <w:jc w:val="right"/>
        <w:rPr>
          <w:rFonts w:ascii="Times New Roman" w:hAnsi="Times New Roman"/>
          <w:sz w:val="24"/>
        </w:rPr>
      </w:pPr>
      <w:r w:rsidRPr="00855355">
        <w:lastRenderedPageBreak/>
        <w:t xml:space="preserve">      </w:t>
      </w:r>
      <w:r w:rsidR="00516D3D">
        <w:rPr>
          <w:rFonts w:ascii="Times New Roman" w:hAnsi="Times New Roman"/>
          <w:sz w:val="24"/>
        </w:rPr>
        <w:t>«</w:t>
      </w:r>
      <w:r w:rsidR="00516D3D" w:rsidRPr="00855355">
        <w:rPr>
          <w:rFonts w:ascii="Times New Roman" w:hAnsi="Times New Roman"/>
          <w:sz w:val="24"/>
        </w:rPr>
        <w:t>Приложение 2</w:t>
      </w:r>
    </w:p>
    <w:p w:rsidR="00516D3D" w:rsidRPr="00855355" w:rsidRDefault="00516D3D" w:rsidP="00516D3D">
      <w:pPr>
        <w:ind w:right="-1"/>
        <w:jc w:val="right"/>
        <w:rPr>
          <w:rFonts w:ascii="Times New Roman" w:hAnsi="Times New Roman"/>
          <w:sz w:val="24"/>
          <w:highlight w:val="yellow"/>
        </w:rPr>
      </w:pPr>
    </w:p>
    <w:p w:rsidR="00516D3D" w:rsidRPr="00855355" w:rsidRDefault="00516D3D" w:rsidP="00516D3D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Утверждено</w:t>
      </w:r>
    </w:p>
    <w:p w:rsidR="00516D3D" w:rsidRPr="00855355" w:rsidRDefault="00516D3D" w:rsidP="00516D3D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постановлением Государственного комитета</w:t>
      </w:r>
    </w:p>
    <w:p w:rsidR="00516D3D" w:rsidRPr="00855355" w:rsidRDefault="00516D3D" w:rsidP="00516D3D">
      <w:pPr>
        <w:ind w:right="-1"/>
        <w:jc w:val="right"/>
        <w:rPr>
          <w:rFonts w:ascii="Times New Roman" w:hAnsi="Times New Roman"/>
          <w:sz w:val="24"/>
        </w:rPr>
      </w:pPr>
      <w:r w:rsidRPr="00855355">
        <w:rPr>
          <w:rFonts w:ascii="Times New Roman" w:hAnsi="Times New Roman"/>
          <w:sz w:val="24"/>
        </w:rPr>
        <w:t>Республики Карелия по ценам и тарифам</w:t>
      </w:r>
    </w:p>
    <w:p w:rsidR="00516D3D" w:rsidRPr="00855355" w:rsidRDefault="00516D3D" w:rsidP="00516D3D">
      <w:pPr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23.11.2017г. № 100</w:t>
      </w:r>
    </w:p>
    <w:p w:rsidR="00350B0B" w:rsidRDefault="00350B0B" w:rsidP="005C6A96">
      <w:pPr>
        <w:pStyle w:val="7"/>
        <w:spacing w:line="240" w:lineRule="auto"/>
        <w:ind w:left="-426"/>
      </w:pPr>
      <w:bookmarkStart w:id="0" w:name="_GoBack"/>
      <w:bookmarkEnd w:id="0"/>
    </w:p>
    <w:p w:rsidR="00350B0B" w:rsidRDefault="00350B0B" w:rsidP="005C6A96">
      <w:pPr>
        <w:pStyle w:val="7"/>
        <w:spacing w:line="240" w:lineRule="auto"/>
        <w:ind w:left="-426"/>
      </w:pPr>
    </w:p>
    <w:p w:rsidR="00350B0B" w:rsidRDefault="00350B0B" w:rsidP="005C6A96">
      <w:pPr>
        <w:pStyle w:val="7"/>
        <w:spacing w:line="240" w:lineRule="auto"/>
        <w:ind w:left="-426"/>
      </w:pPr>
    </w:p>
    <w:p w:rsidR="005C6A96" w:rsidRPr="00855355" w:rsidRDefault="005C6A96" w:rsidP="005C6A96">
      <w:pPr>
        <w:pStyle w:val="7"/>
        <w:spacing w:line="240" w:lineRule="auto"/>
        <w:ind w:left="-426"/>
        <w:rPr>
          <w:b w:val="0"/>
          <w:bCs/>
          <w:color w:val="000000"/>
          <w:szCs w:val="24"/>
        </w:rPr>
      </w:pPr>
      <w:r w:rsidRPr="00855355">
        <w:t>Предельные тарифы</w:t>
      </w:r>
      <w:r w:rsidRPr="00855355">
        <w:rPr>
          <w:bCs/>
          <w:color w:val="000000"/>
          <w:szCs w:val="24"/>
        </w:rPr>
        <w:t xml:space="preserve"> муниципального унитарного предприятия</w:t>
      </w:r>
      <w:r w:rsidRPr="00855355">
        <w:rPr>
          <w:b w:val="0"/>
          <w:bCs/>
          <w:color w:val="000000"/>
          <w:szCs w:val="24"/>
        </w:rPr>
        <w:t xml:space="preserve"> </w:t>
      </w:r>
    </w:p>
    <w:p w:rsidR="005C6A96" w:rsidRPr="00855355" w:rsidRDefault="005C6A96" w:rsidP="005C6A96">
      <w:pPr>
        <w:pStyle w:val="7"/>
        <w:spacing w:line="240" w:lineRule="auto"/>
        <w:ind w:left="-426"/>
      </w:pPr>
      <w:r w:rsidRPr="00855355">
        <w:t>«Медвежьегорское энергосетевое предприятие» на захоронение твердых коммунальных отходов</w:t>
      </w:r>
    </w:p>
    <w:p w:rsidR="00B52EDB" w:rsidRDefault="00B52EDB" w:rsidP="005C6A96">
      <w:pPr>
        <w:rPr>
          <w:rFonts w:ascii="Times New Roman" w:hAnsi="Times New Roman"/>
        </w:rPr>
      </w:pPr>
    </w:p>
    <w:p w:rsidR="00350B0B" w:rsidRDefault="00350B0B" w:rsidP="005C6A96">
      <w:pPr>
        <w:rPr>
          <w:rFonts w:ascii="Times New Roman" w:hAnsi="Times New Roman"/>
        </w:rPr>
      </w:pPr>
    </w:p>
    <w:p w:rsidR="00350B0B" w:rsidRDefault="00350B0B" w:rsidP="005C6A96">
      <w:pPr>
        <w:rPr>
          <w:rFonts w:ascii="Times New Roman" w:hAnsi="Times New Roman"/>
        </w:rPr>
      </w:pPr>
    </w:p>
    <w:p w:rsidR="005C6A96" w:rsidRPr="00855355" w:rsidRDefault="005C6A96" w:rsidP="005C6A96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49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135"/>
        <w:gridCol w:w="992"/>
        <w:gridCol w:w="1134"/>
        <w:gridCol w:w="992"/>
        <w:gridCol w:w="1134"/>
        <w:gridCol w:w="992"/>
        <w:gridCol w:w="1134"/>
        <w:gridCol w:w="993"/>
        <w:gridCol w:w="1134"/>
        <w:gridCol w:w="1417"/>
      </w:tblGrid>
      <w:tr w:rsidR="00350B0B" w:rsidRPr="00855355">
        <w:tblPrEx>
          <w:tblCellMar>
            <w:top w:w="0" w:type="dxa"/>
            <w:bottom w:w="0" w:type="dxa"/>
          </w:tblCellMar>
        </w:tblPrEx>
        <w:trPr>
          <w:cantSplit/>
          <w:trHeight w:val="1201"/>
        </w:trPr>
        <w:tc>
          <w:tcPr>
            <w:tcW w:w="1667" w:type="dxa"/>
            <w:vMerge w:val="restart"/>
            <w:vAlign w:val="center"/>
          </w:tcPr>
          <w:p w:rsidR="00350B0B" w:rsidRPr="00855355" w:rsidRDefault="00350B0B" w:rsidP="00B52EDB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оказания услуг                                   </w:t>
            </w:r>
          </w:p>
        </w:tc>
        <w:tc>
          <w:tcPr>
            <w:tcW w:w="2127" w:type="dxa"/>
            <w:gridSpan w:val="2"/>
            <w:vAlign w:val="center"/>
          </w:tcPr>
          <w:p w:rsidR="00350B0B" w:rsidRPr="00855355" w:rsidRDefault="00350B0B" w:rsidP="00B52EDB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Тариф с 01.01.2018г. по 30.06.2018г., руб./куб. м</w:t>
            </w:r>
          </w:p>
        </w:tc>
        <w:tc>
          <w:tcPr>
            <w:tcW w:w="2126" w:type="dxa"/>
            <w:gridSpan w:val="2"/>
            <w:vAlign w:val="center"/>
          </w:tcPr>
          <w:p w:rsidR="00350B0B" w:rsidRPr="00855355" w:rsidRDefault="00350B0B" w:rsidP="00B52EDB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с 01.07.2018г. по 31</w:t>
            </w: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г.,    руб./куб. м</w:t>
            </w:r>
          </w:p>
        </w:tc>
        <w:tc>
          <w:tcPr>
            <w:tcW w:w="2126" w:type="dxa"/>
            <w:gridSpan w:val="2"/>
            <w:vAlign w:val="center"/>
          </w:tcPr>
          <w:p w:rsidR="00350B0B" w:rsidRPr="00855355" w:rsidRDefault="00350B0B" w:rsidP="00B52EDB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риф с 01.01.2019г. по 30.06</w:t>
            </w: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.2019г.,    руб./куб. м</w:t>
            </w:r>
          </w:p>
        </w:tc>
        <w:tc>
          <w:tcPr>
            <w:tcW w:w="2127" w:type="dxa"/>
            <w:gridSpan w:val="2"/>
            <w:vAlign w:val="center"/>
          </w:tcPr>
          <w:p w:rsidR="00350B0B" w:rsidRPr="00855355" w:rsidRDefault="00350B0B" w:rsidP="00B52EDB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с 01.07.2019г. по 31.12.2019</w:t>
            </w: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г.,    руб./куб. м</w:t>
            </w:r>
          </w:p>
        </w:tc>
        <w:tc>
          <w:tcPr>
            <w:tcW w:w="2551" w:type="dxa"/>
            <w:gridSpan w:val="2"/>
            <w:vAlign w:val="center"/>
          </w:tcPr>
          <w:p w:rsidR="00350B0B" w:rsidRPr="00855355" w:rsidRDefault="00350B0B" w:rsidP="00B52EDB">
            <w:pPr>
              <w:pStyle w:val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55">
              <w:rPr>
                <w:rFonts w:ascii="Times New Roman" w:hAnsi="Times New Roman" w:cs="Times New Roman"/>
                <w:sz w:val="20"/>
                <w:szCs w:val="20"/>
              </w:rPr>
              <w:t>Тариф с 01.01.2020г. по 31.12.2020г.,    руб./куб. м</w:t>
            </w:r>
          </w:p>
        </w:tc>
      </w:tr>
      <w:tr w:rsidR="00350B0B" w:rsidRPr="0085535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667" w:type="dxa"/>
            <w:vMerge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2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2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2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993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</w:t>
            </w:r>
            <w:proofErr w:type="gramStart"/>
            <w:r w:rsidRPr="00855355">
              <w:rPr>
                <w:rFonts w:ascii="Times New Roman" w:hAnsi="Times New Roman"/>
              </w:rPr>
              <w:t>куб.м</w:t>
            </w:r>
            <w:proofErr w:type="gramEnd"/>
          </w:p>
        </w:tc>
        <w:tc>
          <w:tcPr>
            <w:tcW w:w="1417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</w:rPr>
              <w:t>руб./т</w:t>
            </w:r>
          </w:p>
        </w:tc>
      </w:tr>
      <w:tr w:rsidR="00350B0B" w:rsidRPr="00855355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667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b/>
              </w:rPr>
            </w:pPr>
            <w:r w:rsidRPr="00855355">
              <w:rPr>
                <w:rFonts w:ascii="Times New Roman" w:hAnsi="Times New Roman"/>
                <w:b/>
              </w:rPr>
              <w:t>Медвежье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55355">
              <w:rPr>
                <w:rFonts w:ascii="Times New Roman" w:hAnsi="Times New Roman"/>
                <w:b/>
              </w:rPr>
              <w:t xml:space="preserve">горское городское поселение </w:t>
            </w:r>
          </w:p>
          <w:p w:rsidR="00350B0B" w:rsidRPr="00855355" w:rsidRDefault="00350B0B" w:rsidP="00B52EDB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  <w:tc>
          <w:tcPr>
            <w:tcW w:w="992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303,33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46,97</w:t>
            </w:r>
          </w:p>
        </w:tc>
        <w:tc>
          <w:tcPr>
            <w:tcW w:w="992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313,13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46,97</w:t>
            </w:r>
          </w:p>
        </w:tc>
        <w:tc>
          <w:tcPr>
            <w:tcW w:w="992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361,31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104,72</w:t>
            </w:r>
          </w:p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805,57</w:t>
            </w:r>
          </w:p>
        </w:tc>
        <w:tc>
          <w:tcPr>
            <w:tcW w:w="1134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58,94</w:t>
            </w:r>
          </w:p>
        </w:tc>
        <w:tc>
          <w:tcPr>
            <w:tcW w:w="1417" w:type="dxa"/>
            <w:vAlign w:val="center"/>
          </w:tcPr>
          <w:p w:rsidR="00350B0B" w:rsidRPr="00855355" w:rsidRDefault="00350B0B" w:rsidP="00B52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355">
              <w:rPr>
                <w:rFonts w:ascii="Times New Roman" w:hAnsi="Times New Roman"/>
                <w:sz w:val="24"/>
                <w:szCs w:val="24"/>
              </w:rPr>
              <w:t>392,90</w:t>
            </w:r>
          </w:p>
        </w:tc>
      </w:tr>
    </w:tbl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141F72">
      <w:pPr>
        <w:ind w:left="-142" w:firstLine="283"/>
        <w:jc w:val="right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141F72" w:rsidP="00141F72">
      <w:pPr>
        <w:ind w:left="-142" w:firstLine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»</w:t>
      </w: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5C6A96" w:rsidRDefault="005C6A96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</w:p>
    <w:p w:rsidR="00815F84" w:rsidRPr="005032D7" w:rsidRDefault="00350B0B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="002E1407">
        <w:rPr>
          <w:rFonts w:ascii="Times New Roman" w:hAnsi="Times New Roman"/>
          <w:b/>
          <w:sz w:val="24"/>
        </w:rPr>
        <w:t xml:space="preserve">И.о. </w:t>
      </w:r>
      <w:r w:rsidR="00A852C6" w:rsidRPr="005032D7">
        <w:rPr>
          <w:rFonts w:ascii="Times New Roman" w:hAnsi="Times New Roman"/>
          <w:b/>
          <w:sz w:val="24"/>
        </w:rPr>
        <w:t>П</w:t>
      </w:r>
      <w:r w:rsidR="00143D1B" w:rsidRPr="005032D7">
        <w:rPr>
          <w:rFonts w:ascii="Times New Roman" w:hAnsi="Times New Roman"/>
          <w:b/>
          <w:sz w:val="24"/>
        </w:rPr>
        <w:t>редседате</w:t>
      </w:r>
      <w:r w:rsidR="009F79FB" w:rsidRPr="005032D7">
        <w:rPr>
          <w:rFonts w:ascii="Times New Roman" w:hAnsi="Times New Roman"/>
          <w:b/>
          <w:sz w:val="24"/>
        </w:rPr>
        <w:t>л</w:t>
      </w:r>
      <w:r w:rsidR="002E1407">
        <w:rPr>
          <w:rFonts w:ascii="Times New Roman" w:hAnsi="Times New Roman"/>
          <w:b/>
          <w:sz w:val="24"/>
        </w:rPr>
        <w:t>я</w:t>
      </w:r>
    </w:p>
    <w:p w:rsidR="0002219D" w:rsidRPr="005032D7" w:rsidRDefault="00350B0B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="0002219D" w:rsidRPr="005032D7">
        <w:rPr>
          <w:rFonts w:ascii="Times New Roman" w:hAnsi="Times New Roman"/>
          <w:b/>
          <w:sz w:val="24"/>
        </w:rPr>
        <w:t>Государственного комитета</w:t>
      </w:r>
    </w:p>
    <w:p w:rsidR="0002219D" w:rsidRPr="005032D7" w:rsidRDefault="00350B0B" w:rsidP="00F94837">
      <w:pPr>
        <w:ind w:left="-142" w:firstLine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="0002219D" w:rsidRPr="005032D7">
        <w:rPr>
          <w:rFonts w:ascii="Times New Roman" w:hAnsi="Times New Roman"/>
          <w:b/>
          <w:sz w:val="24"/>
        </w:rPr>
        <w:t>Республики Карелия по ценам и тарифам</w:t>
      </w:r>
      <w:r w:rsidR="00143D1B" w:rsidRPr="005032D7">
        <w:rPr>
          <w:rFonts w:ascii="Times New Roman" w:hAnsi="Times New Roman"/>
          <w:b/>
          <w:sz w:val="24"/>
        </w:rPr>
        <w:t xml:space="preserve">                    </w:t>
      </w:r>
      <w:r w:rsidR="0059325E" w:rsidRPr="005032D7">
        <w:rPr>
          <w:rFonts w:ascii="Times New Roman" w:hAnsi="Times New Roman"/>
          <w:b/>
          <w:sz w:val="24"/>
        </w:rPr>
        <w:t xml:space="preserve"> </w:t>
      </w:r>
      <w:r w:rsidR="00143D1B" w:rsidRPr="005032D7">
        <w:rPr>
          <w:rFonts w:ascii="Times New Roman" w:hAnsi="Times New Roman"/>
          <w:b/>
          <w:sz w:val="24"/>
        </w:rPr>
        <w:t xml:space="preserve">   </w:t>
      </w:r>
      <w:r w:rsidR="0002219D" w:rsidRPr="005032D7">
        <w:rPr>
          <w:rFonts w:ascii="Times New Roman" w:hAnsi="Times New Roman"/>
          <w:b/>
          <w:sz w:val="24"/>
        </w:rPr>
        <w:t xml:space="preserve">    </w:t>
      </w:r>
      <w:r w:rsidR="00815F84" w:rsidRPr="005032D7">
        <w:rPr>
          <w:rFonts w:ascii="Times New Roman" w:hAnsi="Times New Roman"/>
          <w:b/>
          <w:sz w:val="24"/>
        </w:rPr>
        <w:t xml:space="preserve">       </w:t>
      </w:r>
      <w:r w:rsidR="0002219D" w:rsidRPr="005032D7">
        <w:rPr>
          <w:rFonts w:ascii="Times New Roman" w:hAnsi="Times New Roman"/>
          <w:b/>
          <w:sz w:val="24"/>
        </w:rPr>
        <w:t xml:space="preserve"> </w:t>
      </w:r>
      <w:r w:rsidR="00584126" w:rsidRPr="005032D7">
        <w:rPr>
          <w:rFonts w:ascii="Times New Roman" w:hAnsi="Times New Roman"/>
          <w:b/>
          <w:sz w:val="24"/>
        </w:rPr>
        <w:t xml:space="preserve">   </w:t>
      </w:r>
      <w:r w:rsidR="0002219D" w:rsidRPr="005032D7">
        <w:rPr>
          <w:rFonts w:ascii="Times New Roman" w:hAnsi="Times New Roman"/>
          <w:b/>
          <w:sz w:val="24"/>
        </w:rPr>
        <w:t xml:space="preserve"> </w:t>
      </w:r>
      <w:r w:rsidR="006A0EDE" w:rsidRPr="005032D7">
        <w:rPr>
          <w:rFonts w:ascii="Times New Roman" w:hAnsi="Times New Roman"/>
          <w:b/>
          <w:sz w:val="24"/>
        </w:rPr>
        <w:t xml:space="preserve">    </w:t>
      </w:r>
      <w:r w:rsidR="0002219D" w:rsidRPr="005032D7">
        <w:rPr>
          <w:rFonts w:ascii="Times New Roman" w:hAnsi="Times New Roman"/>
          <w:b/>
          <w:sz w:val="24"/>
        </w:rPr>
        <w:t xml:space="preserve"> </w:t>
      </w:r>
      <w:r w:rsidR="00AA1E5B" w:rsidRPr="005032D7">
        <w:rPr>
          <w:rFonts w:ascii="Times New Roman" w:hAnsi="Times New Roman"/>
          <w:b/>
          <w:sz w:val="24"/>
        </w:rPr>
        <w:t xml:space="preserve"> </w:t>
      </w:r>
      <w:r w:rsidR="00FE5598" w:rsidRPr="005032D7">
        <w:rPr>
          <w:rFonts w:ascii="Times New Roman" w:hAnsi="Times New Roman"/>
          <w:b/>
          <w:sz w:val="24"/>
        </w:rPr>
        <w:t xml:space="preserve">       </w:t>
      </w:r>
      <w:r w:rsidR="00AA1E5B" w:rsidRPr="005032D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     </w:t>
      </w:r>
      <w:r w:rsidR="00AA1E5B" w:rsidRPr="005032D7">
        <w:rPr>
          <w:rFonts w:ascii="Times New Roman" w:hAnsi="Times New Roman"/>
          <w:b/>
          <w:sz w:val="24"/>
        </w:rPr>
        <w:t xml:space="preserve">     </w:t>
      </w:r>
      <w:r w:rsidR="002E1407">
        <w:rPr>
          <w:rFonts w:ascii="Times New Roman" w:hAnsi="Times New Roman"/>
          <w:b/>
          <w:sz w:val="24"/>
        </w:rPr>
        <w:t>Т</w:t>
      </w:r>
      <w:r w:rsidR="00AA1E5B" w:rsidRPr="005032D7">
        <w:rPr>
          <w:rFonts w:ascii="Times New Roman" w:hAnsi="Times New Roman"/>
          <w:b/>
          <w:sz w:val="24"/>
        </w:rPr>
        <w:t>.</w:t>
      </w:r>
      <w:r w:rsidR="002E1407">
        <w:rPr>
          <w:rFonts w:ascii="Times New Roman" w:hAnsi="Times New Roman"/>
          <w:b/>
          <w:sz w:val="24"/>
        </w:rPr>
        <w:t>П.</w:t>
      </w:r>
      <w:r w:rsidR="008E1C74">
        <w:rPr>
          <w:rFonts w:ascii="Times New Roman" w:hAnsi="Times New Roman"/>
          <w:b/>
          <w:sz w:val="24"/>
        </w:rPr>
        <w:t xml:space="preserve"> </w:t>
      </w:r>
      <w:r w:rsidR="002E1407">
        <w:rPr>
          <w:rFonts w:ascii="Times New Roman" w:hAnsi="Times New Roman"/>
          <w:b/>
          <w:sz w:val="24"/>
        </w:rPr>
        <w:t>Крюков</w:t>
      </w:r>
    </w:p>
    <w:sectPr w:rsidR="0002219D" w:rsidRPr="005032D7" w:rsidSect="00350B0B">
      <w:pgSz w:w="16838" w:h="11906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58" w:rsidRDefault="00766558">
      <w:r>
        <w:separator/>
      </w:r>
    </w:p>
  </w:endnote>
  <w:endnote w:type="continuationSeparator" w:id="0">
    <w:p w:rsidR="00766558" w:rsidRDefault="0076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58" w:rsidRDefault="00766558">
      <w:r>
        <w:separator/>
      </w:r>
    </w:p>
  </w:footnote>
  <w:footnote w:type="continuationSeparator" w:id="0">
    <w:p w:rsidR="00766558" w:rsidRDefault="0076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A96" w:rsidRDefault="005C6A96">
    <w:pPr>
      <w:pStyle w:val="a3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C2412"/>
    <w:multiLevelType w:val="hybridMultilevel"/>
    <w:tmpl w:val="F452B4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B5748E8"/>
    <w:multiLevelType w:val="hybridMultilevel"/>
    <w:tmpl w:val="71A4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142E2"/>
    <w:multiLevelType w:val="hybridMultilevel"/>
    <w:tmpl w:val="571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20EF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C723D7B"/>
    <w:multiLevelType w:val="hybridMultilevel"/>
    <w:tmpl w:val="5718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765B8"/>
    <w:multiLevelType w:val="hybridMultilevel"/>
    <w:tmpl w:val="31643FB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34618F7"/>
    <w:multiLevelType w:val="singleLevel"/>
    <w:tmpl w:val="D02E155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451F7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BA05CF"/>
    <w:multiLevelType w:val="singleLevel"/>
    <w:tmpl w:val="2298A71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06100E"/>
    <w:multiLevelType w:val="hybridMultilevel"/>
    <w:tmpl w:val="571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65FFE"/>
    <w:multiLevelType w:val="hybridMultilevel"/>
    <w:tmpl w:val="A20C30D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98873DB"/>
    <w:multiLevelType w:val="singleLevel"/>
    <w:tmpl w:val="93D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420275"/>
    <w:multiLevelType w:val="singleLevel"/>
    <w:tmpl w:val="A502C2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onet" w:hAnsi="CG Times" w:hint="default"/>
      </w:rPr>
    </w:lvl>
  </w:abstractNum>
  <w:abstractNum w:abstractNumId="14" w15:restartNumberingAfterBreak="0">
    <w:nsid w:val="6311427B"/>
    <w:multiLevelType w:val="hybridMultilevel"/>
    <w:tmpl w:val="5718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C504F2"/>
    <w:multiLevelType w:val="singleLevel"/>
    <w:tmpl w:val="93D4D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E10FC5"/>
    <w:multiLevelType w:val="singleLevel"/>
    <w:tmpl w:val="582C286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2"/>
  </w:num>
  <w:num w:numId="6">
    <w:abstractNumId w:val="15"/>
  </w:num>
  <w:num w:numId="7">
    <w:abstractNumId w:val="10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4"/>
    <w:lvlOverride w:ilvl="0"/>
  </w:num>
  <w:num w:numId="13">
    <w:abstractNumId w:val="6"/>
  </w:num>
  <w:num w:numId="14">
    <w:abstractNumId w:val="3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66"/>
    <w:rsid w:val="000042A6"/>
    <w:rsid w:val="00013A6D"/>
    <w:rsid w:val="00016E8B"/>
    <w:rsid w:val="0002219D"/>
    <w:rsid w:val="0003260B"/>
    <w:rsid w:val="000341ED"/>
    <w:rsid w:val="00044C7A"/>
    <w:rsid w:val="000604A5"/>
    <w:rsid w:val="000618B0"/>
    <w:rsid w:val="000668D4"/>
    <w:rsid w:val="00075182"/>
    <w:rsid w:val="00085608"/>
    <w:rsid w:val="00087482"/>
    <w:rsid w:val="000874D3"/>
    <w:rsid w:val="0009535F"/>
    <w:rsid w:val="00097A15"/>
    <w:rsid w:val="000A4AB4"/>
    <w:rsid w:val="000B3779"/>
    <w:rsid w:val="000C4DFB"/>
    <w:rsid w:val="000D3BB6"/>
    <w:rsid w:val="000D6F63"/>
    <w:rsid w:val="000E2BE2"/>
    <w:rsid w:val="000F5A8F"/>
    <w:rsid w:val="001233D2"/>
    <w:rsid w:val="00131439"/>
    <w:rsid w:val="0013345C"/>
    <w:rsid w:val="00137A54"/>
    <w:rsid w:val="00141F72"/>
    <w:rsid w:val="001438D1"/>
    <w:rsid w:val="00143D1B"/>
    <w:rsid w:val="00154A0B"/>
    <w:rsid w:val="00165454"/>
    <w:rsid w:val="00175228"/>
    <w:rsid w:val="00181800"/>
    <w:rsid w:val="001A1DD4"/>
    <w:rsid w:val="001A3E99"/>
    <w:rsid w:val="001B2EFC"/>
    <w:rsid w:val="001C024E"/>
    <w:rsid w:val="001C3ED9"/>
    <w:rsid w:val="001D196F"/>
    <w:rsid w:val="001D2D4C"/>
    <w:rsid w:val="001E057F"/>
    <w:rsid w:val="001E21C8"/>
    <w:rsid w:val="001E6B91"/>
    <w:rsid w:val="001F32BF"/>
    <w:rsid w:val="00200019"/>
    <w:rsid w:val="00203472"/>
    <w:rsid w:val="0021507B"/>
    <w:rsid w:val="002270FA"/>
    <w:rsid w:val="0023690F"/>
    <w:rsid w:val="00261EC4"/>
    <w:rsid w:val="002642C4"/>
    <w:rsid w:val="002653DA"/>
    <w:rsid w:val="0026784F"/>
    <w:rsid w:val="00286215"/>
    <w:rsid w:val="00295535"/>
    <w:rsid w:val="002A6519"/>
    <w:rsid w:val="002B5D21"/>
    <w:rsid w:val="002C5AF5"/>
    <w:rsid w:val="002E1407"/>
    <w:rsid w:val="002E7BB7"/>
    <w:rsid w:val="003207F0"/>
    <w:rsid w:val="003300E9"/>
    <w:rsid w:val="00330897"/>
    <w:rsid w:val="00350B0B"/>
    <w:rsid w:val="00362167"/>
    <w:rsid w:val="003974C2"/>
    <w:rsid w:val="003A2902"/>
    <w:rsid w:val="003B1688"/>
    <w:rsid w:val="003B725E"/>
    <w:rsid w:val="003C1697"/>
    <w:rsid w:val="003C32AD"/>
    <w:rsid w:val="003C34F9"/>
    <w:rsid w:val="003E1A83"/>
    <w:rsid w:val="003F0972"/>
    <w:rsid w:val="003F410F"/>
    <w:rsid w:val="004105CF"/>
    <w:rsid w:val="00417243"/>
    <w:rsid w:val="0042741E"/>
    <w:rsid w:val="00443B9A"/>
    <w:rsid w:val="0044457C"/>
    <w:rsid w:val="004572A1"/>
    <w:rsid w:val="00463A4D"/>
    <w:rsid w:val="0046518D"/>
    <w:rsid w:val="004A1B06"/>
    <w:rsid w:val="004C54ED"/>
    <w:rsid w:val="004D2B58"/>
    <w:rsid w:val="004E3D33"/>
    <w:rsid w:val="005032D7"/>
    <w:rsid w:val="00514304"/>
    <w:rsid w:val="00516D3D"/>
    <w:rsid w:val="00524B22"/>
    <w:rsid w:val="005329C5"/>
    <w:rsid w:val="00537C8A"/>
    <w:rsid w:val="00537D2E"/>
    <w:rsid w:val="005416E6"/>
    <w:rsid w:val="00546E73"/>
    <w:rsid w:val="00550B83"/>
    <w:rsid w:val="00554D0E"/>
    <w:rsid w:val="0056505B"/>
    <w:rsid w:val="00573AA2"/>
    <w:rsid w:val="005765C8"/>
    <w:rsid w:val="00584126"/>
    <w:rsid w:val="00590372"/>
    <w:rsid w:val="005911E8"/>
    <w:rsid w:val="00591CD5"/>
    <w:rsid w:val="0059325E"/>
    <w:rsid w:val="005A1689"/>
    <w:rsid w:val="005A2D1C"/>
    <w:rsid w:val="005A39E3"/>
    <w:rsid w:val="005A54AD"/>
    <w:rsid w:val="005A71EC"/>
    <w:rsid w:val="005B1D6B"/>
    <w:rsid w:val="005B4605"/>
    <w:rsid w:val="005C6A96"/>
    <w:rsid w:val="005C7CE9"/>
    <w:rsid w:val="005C7E51"/>
    <w:rsid w:val="005F75AB"/>
    <w:rsid w:val="005F78A8"/>
    <w:rsid w:val="00604A61"/>
    <w:rsid w:val="00612542"/>
    <w:rsid w:val="00657A06"/>
    <w:rsid w:val="00662E4B"/>
    <w:rsid w:val="00666434"/>
    <w:rsid w:val="006668AC"/>
    <w:rsid w:val="00676756"/>
    <w:rsid w:val="00677EF0"/>
    <w:rsid w:val="00680357"/>
    <w:rsid w:val="006816B2"/>
    <w:rsid w:val="006817DE"/>
    <w:rsid w:val="00685F1F"/>
    <w:rsid w:val="0069360E"/>
    <w:rsid w:val="00696510"/>
    <w:rsid w:val="006A0B99"/>
    <w:rsid w:val="006A0EDE"/>
    <w:rsid w:val="006A46CA"/>
    <w:rsid w:val="006A5033"/>
    <w:rsid w:val="006A61E3"/>
    <w:rsid w:val="006C0419"/>
    <w:rsid w:val="006C167D"/>
    <w:rsid w:val="006D174A"/>
    <w:rsid w:val="006D5D87"/>
    <w:rsid w:val="006F1D82"/>
    <w:rsid w:val="006F2823"/>
    <w:rsid w:val="00710988"/>
    <w:rsid w:val="00711BAB"/>
    <w:rsid w:val="00713EAF"/>
    <w:rsid w:val="00716F59"/>
    <w:rsid w:val="007215C8"/>
    <w:rsid w:val="00727F2C"/>
    <w:rsid w:val="00733CDB"/>
    <w:rsid w:val="007343B0"/>
    <w:rsid w:val="0073585B"/>
    <w:rsid w:val="007363CC"/>
    <w:rsid w:val="007432C8"/>
    <w:rsid w:val="007637B8"/>
    <w:rsid w:val="00766558"/>
    <w:rsid w:val="00767077"/>
    <w:rsid w:val="00782210"/>
    <w:rsid w:val="00784116"/>
    <w:rsid w:val="0078465B"/>
    <w:rsid w:val="00795C07"/>
    <w:rsid w:val="007A2443"/>
    <w:rsid w:val="007A7CA9"/>
    <w:rsid w:val="007B3840"/>
    <w:rsid w:val="007C4185"/>
    <w:rsid w:val="007E1AEE"/>
    <w:rsid w:val="007E622E"/>
    <w:rsid w:val="007F023E"/>
    <w:rsid w:val="00810DFC"/>
    <w:rsid w:val="00813B53"/>
    <w:rsid w:val="00815F84"/>
    <w:rsid w:val="00820E7D"/>
    <w:rsid w:val="0082457B"/>
    <w:rsid w:val="00832CD4"/>
    <w:rsid w:val="00852A35"/>
    <w:rsid w:val="008635C8"/>
    <w:rsid w:val="00863CD4"/>
    <w:rsid w:val="008773D7"/>
    <w:rsid w:val="00883E5E"/>
    <w:rsid w:val="00884F22"/>
    <w:rsid w:val="00885D42"/>
    <w:rsid w:val="00886AF6"/>
    <w:rsid w:val="00890307"/>
    <w:rsid w:val="00892359"/>
    <w:rsid w:val="008945F3"/>
    <w:rsid w:val="00897688"/>
    <w:rsid w:val="008B2E1C"/>
    <w:rsid w:val="008D1D29"/>
    <w:rsid w:val="008E1B62"/>
    <w:rsid w:val="008E1C74"/>
    <w:rsid w:val="008F3964"/>
    <w:rsid w:val="008F3D71"/>
    <w:rsid w:val="009121CD"/>
    <w:rsid w:val="00916F4D"/>
    <w:rsid w:val="00925E3E"/>
    <w:rsid w:val="00930CF9"/>
    <w:rsid w:val="0095779E"/>
    <w:rsid w:val="00966DBC"/>
    <w:rsid w:val="00967240"/>
    <w:rsid w:val="0097200A"/>
    <w:rsid w:val="009755DC"/>
    <w:rsid w:val="00977C47"/>
    <w:rsid w:val="0098122D"/>
    <w:rsid w:val="009825DB"/>
    <w:rsid w:val="00983357"/>
    <w:rsid w:val="0099006F"/>
    <w:rsid w:val="009946B0"/>
    <w:rsid w:val="009A5191"/>
    <w:rsid w:val="009A7678"/>
    <w:rsid w:val="009C05EC"/>
    <w:rsid w:val="009E1289"/>
    <w:rsid w:val="009E2180"/>
    <w:rsid w:val="009E6D47"/>
    <w:rsid w:val="009F35CF"/>
    <w:rsid w:val="009F511B"/>
    <w:rsid w:val="009F79FB"/>
    <w:rsid w:val="00A140D7"/>
    <w:rsid w:val="00A16AB6"/>
    <w:rsid w:val="00A17EA0"/>
    <w:rsid w:val="00A22931"/>
    <w:rsid w:val="00A2536D"/>
    <w:rsid w:val="00A32B59"/>
    <w:rsid w:val="00A351B7"/>
    <w:rsid w:val="00A405A4"/>
    <w:rsid w:val="00A5098C"/>
    <w:rsid w:val="00A5169F"/>
    <w:rsid w:val="00A5605F"/>
    <w:rsid w:val="00A66100"/>
    <w:rsid w:val="00A7530A"/>
    <w:rsid w:val="00A852C6"/>
    <w:rsid w:val="00A8789B"/>
    <w:rsid w:val="00AA1E40"/>
    <w:rsid w:val="00AA1E5B"/>
    <w:rsid w:val="00AA6D97"/>
    <w:rsid w:val="00AA6E5A"/>
    <w:rsid w:val="00AA751F"/>
    <w:rsid w:val="00AB4BB1"/>
    <w:rsid w:val="00AB5F7F"/>
    <w:rsid w:val="00AF54D7"/>
    <w:rsid w:val="00B00BDD"/>
    <w:rsid w:val="00B01E89"/>
    <w:rsid w:val="00B11D25"/>
    <w:rsid w:val="00B11DB6"/>
    <w:rsid w:val="00B15612"/>
    <w:rsid w:val="00B45392"/>
    <w:rsid w:val="00B502EA"/>
    <w:rsid w:val="00B51795"/>
    <w:rsid w:val="00B52B9E"/>
    <w:rsid w:val="00B52EDB"/>
    <w:rsid w:val="00B54ABE"/>
    <w:rsid w:val="00B61D30"/>
    <w:rsid w:val="00B65127"/>
    <w:rsid w:val="00B727B5"/>
    <w:rsid w:val="00BD3505"/>
    <w:rsid w:val="00BE22A3"/>
    <w:rsid w:val="00BF272F"/>
    <w:rsid w:val="00BF732C"/>
    <w:rsid w:val="00C04F3E"/>
    <w:rsid w:val="00C119C2"/>
    <w:rsid w:val="00C214F1"/>
    <w:rsid w:val="00C24AC1"/>
    <w:rsid w:val="00C418A0"/>
    <w:rsid w:val="00C463A9"/>
    <w:rsid w:val="00C4691A"/>
    <w:rsid w:val="00C5412F"/>
    <w:rsid w:val="00C93B7A"/>
    <w:rsid w:val="00CA74DF"/>
    <w:rsid w:val="00CA7A78"/>
    <w:rsid w:val="00CA7FC8"/>
    <w:rsid w:val="00CC7328"/>
    <w:rsid w:val="00CD4E60"/>
    <w:rsid w:val="00CE7DE4"/>
    <w:rsid w:val="00CF011F"/>
    <w:rsid w:val="00CF496B"/>
    <w:rsid w:val="00CF4E46"/>
    <w:rsid w:val="00D0270E"/>
    <w:rsid w:val="00D05C69"/>
    <w:rsid w:val="00D12C69"/>
    <w:rsid w:val="00D202AC"/>
    <w:rsid w:val="00D22969"/>
    <w:rsid w:val="00D22F6E"/>
    <w:rsid w:val="00D246D1"/>
    <w:rsid w:val="00D538B1"/>
    <w:rsid w:val="00D576FB"/>
    <w:rsid w:val="00D6391D"/>
    <w:rsid w:val="00D6493B"/>
    <w:rsid w:val="00D9324F"/>
    <w:rsid w:val="00D95470"/>
    <w:rsid w:val="00DB5340"/>
    <w:rsid w:val="00DC47BB"/>
    <w:rsid w:val="00DE2C74"/>
    <w:rsid w:val="00DE6D90"/>
    <w:rsid w:val="00DF0DD0"/>
    <w:rsid w:val="00DF44C1"/>
    <w:rsid w:val="00E00B9C"/>
    <w:rsid w:val="00E055D7"/>
    <w:rsid w:val="00E14D4B"/>
    <w:rsid w:val="00E20634"/>
    <w:rsid w:val="00E32E3B"/>
    <w:rsid w:val="00E34765"/>
    <w:rsid w:val="00E35457"/>
    <w:rsid w:val="00E60933"/>
    <w:rsid w:val="00E8619A"/>
    <w:rsid w:val="00E96372"/>
    <w:rsid w:val="00EC609D"/>
    <w:rsid w:val="00ED3483"/>
    <w:rsid w:val="00EE7DEE"/>
    <w:rsid w:val="00F0316E"/>
    <w:rsid w:val="00F0596D"/>
    <w:rsid w:val="00F2075D"/>
    <w:rsid w:val="00F238CE"/>
    <w:rsid w:val="00F44366"/>
    <w:rsid w:val="00F5627F"/>
    <w:rsid w:val="00F57144"/>
    <w:rsid w:val="00F66AB7"/>
    <w:rsid w:val="00F81B93"/>
    <w:rsid w:val="00F86211"/>
    <w:rsid w:val="00F92F0B"/>
    <w:rsid w:val="00F933DA"/>
    <w:rsid w:val="00F94837"/>
    <w:rsid w:val="00F97BE7"/>
    <w:rsid w:val="00FB13CF"/>
    <w:rsid w:val="00FC6221"/>
    <w:rsid w:val="00FE5598"/>
    <w:rsid w:val="00FE676D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B6122"/>
  <w15:chartTrackingRefBased/>
  <w15:docId w15:val="{DA14B5A9-1F80-4731-8F54-C04EE848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pPr>
      <w:keepNext/>
      <w:ind w:left="567"/>
      <w:jc w:val="right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rFonts w:ascii="Times New Roman" w:hAnsi="Times New Roman"/>
      <w:b/>
      <w:bCs/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rFonts w:ascii="Times New Roman" w:hAnsi="Times New Roman"/>
      <w:b/>
      <w:sz w:val="32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left="709"/>
      <w:jc w:val="center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284"/>
    </w:pPr>
    <w:rPr>
      <w:rFonts w:ascii="Times New Roman" w:hAnsi="Times New Roman"/>
      <w:b/>
      <w:sz w:val="24"/>
    </w:rPr>
  </w:style>
  <w:style w:type="paragraph" w:styleId="20">
    <w:name w:val="Body Text Indent 2"/>
    <w:basedOn w:val="a"/>
    <w:pPr>
      <w:ind w:left="709" w:hanging="142"/>
      <w:jc w:val="both"/>
    </w:pPr>
    <w:rPr>
      <w:rFonts w:ascii="Times New Roman" w:hAnsi="Times New Roman"/>
      <w:sz w:val="24"/>
    </w:rPr>
  </w:style>
  <w:style w:type="paragraph" w:styleId="30">
    <w:name w:val="Body Text Indent 3"/>
    <w:basedOn w:val="a"/>
    <w:pPr>
      <w:ind w:firstLine="567"/>
      <w:jc w:val="both"/>
    </w:pPr>
    <w:rPr>
      <w:rFonts w:ascii="Times New Roman" w:hAnsi="Times New Roman"/>
      <w:b/>
      <w:sz w:val="24"/>
    </w:rPr>
  </w:style>
  <w:style w:type="character" w:styleId="a6">
    <w:name w:val="annotation reference"/>
    <w:semiHidden/>
    <w:rsid w:val="00F86211"/>
    <w:rPr>
      <w:sz w:val="16"/>
      <w:szCs w:val="16"/>
    </w:rPr>
  </w:style>
  <w:style w:type="paragraph" w:styleId="a7">
    <w:name w:val="annotation text"/>
    <w:basedOn w:val="a"/>
    <w:semiHidden/>
    <w:rsid w:val="00F86211"/>
  </w:style>
  <w:style w:type="paragraph" w:styleId="a8">
    <w:name w:val="annotation subject"/>
    <w:basedOn w:val="a7"/>
    <w:next w:val="a7"/>
    <w:semiHidden/>
    <w:rsid w:val="00F86211"/>
    <w:rPr>
      <w:b/>
      <w:bCs/>
    </w:rPr>
  </w:style>
  <w:style w:type="paragraph" w:styleId="a9">
    <w:name w:val="Balloon Text"/>
    <w:basedOn w:val="a"/>
    <w:semiHidden/>
    <w:rsid w:val="00F8621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43B9A"/>
    <w:pPr>
      <w:shd w:val="clear" w:color="auto" w:fill="000080"/>
    </w:pPr>
    <w:rPr>
      <w:rFonts w:ascii="Tahoma" w:hAnsi="Tahoma" w:cs="Tahoma"/>
    </w:rPr>
  </w:style>
  <w:style w:type="character" w:styleId="ab">
    <w:name w:val="Hyperlink"/>
    <w:rsid w:val="00A351B7"/>
    <w:rPr>
      <w:color w:val="0000FF"/>
      <w:u w:val="single"/>
    </w:rPr>
  </w:style>
  <w:style w:type="character" w:customStyle="1" w:styleId="pagesindoccountinformation">
    <w:name w:val="pagesindoccount information"/>
    <w:basedOn w:val="a0"/>
    <w:rsid w:val="0079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Комиссия Республики Карелия</vt:lpstr>
    </vt:vector>
  </TitlesOfParts>
  <Company>Elcom Ltd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Комиссия Республики Карелия</dc:title>
  <dc:subject/>
  <dc:creator>Alexandre Katalov</dc:creator>
  <cp:keywords/>
  <dc:description/>
  <cp:lastModifiedBy>Дмитрий кауров</cp:lastModifiedBy>
  <cp:revision>2</cp:revision>
  <cp:lastPrinted>2018-11-29T13:49:00Z</cp:lastPrinted>
  <dcterms:created xsi:type="dcterms:W3CDTF">2018-11-29T13:49:00Z</dcterms:created>
  <dcterms:modified xsi:type="dcterms:W3CDTF">2018-11-29T13:49:00Z</dcterms:modified>
</cp:coreProperties>
</file>